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BDA51" w14:textId="1FCFC0EC" w:rsidR="002913E1" w:rsidRPr="00264C76" w:rsidRDefault="002913E1" w:rsidP="00CD2D50">
      <w:pPr>
        <w:spacing w:before="240"/>
        <w:jc w:val="both"/>
        <w:rPr>
          <w:b/>
          <w:bCs/>
          <w:sz w:val="32"/>
          <w:szCs w:val="32"/>
        </w:rPr>
      </w:pPr>
      <w:bookmarkStart w:id="0" w:name="_Hlk192282245"/>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23BB1FD3"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A65F95">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Eligibility criteria, recruitment, setting, time period, inclusion/exclusion creiterion.</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Number all equations sequentially as (1), (2), (3), etc., and cite them in the text in the order they appear. Create equations using the built-in equation editor or MathType,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[The datasets generated and analysed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(CRediT):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5BFC8980" w14:textId="0DD135D1" w:rsidR="00464DD3" w:rsidRPr="00A73885" w:rsidRDefault="000C49EE" w:rsidP="00A65F95">
      <w:pPr>
        <w:pStyle w:val="05-ArticleText"/>
        <w:rPr>
          <w:b/>
          <w:bCs/>
        </w:rPr>
      </w:pPr>
      <w:r w:rsidRPr="000C49EE">
        <w:rPr>
          <w:b/>
          <w:bCs/>
        </w:rPr>
        <w:t>Majestic American Journal of Chemistry</w:t>
      </w:r>
      <w:r>
        <w:rPr>
          <w:b/>
          <w:bCs/>
        </w:rPr>
        <w:t xml:space="preserve"> </w:t>
      </w:r>
      <w:r w:rsidR="00464DD3" w:rsidRPr="00A73885">
        <w:t>follows the </w:t>
      </w:r>
      <w:r w:rsidR="00464DD3" w:rsidRPr="00A73885">
        <w:rPr>
          <w:b/>
          <w:bCs/>
        </w:rPr>
        <w:t>ACS Style</w:t>
      </w:r>
      <w:r w:rsidR="00464DD3" w:rsidRPr="00A73885">
        <w:t xml:space="preserve">, references should be cited in the text using consecutive numerical citations in the order of first appearance, and the corresponding reference list should be arranged in the same numerical order. </w:t>
      </w:r>
    </w:p>
    <w:p w14:paraId="4BB3BBE4" w14:textId="41184ADB" w:rsidR="00A65F95" w:rsidRPr="00A73885" w:rsidRDefault="00A65F95" w:rsidP="00A65F95">
      <w:pPr>
        <w:pStyle w:val="05-ArticleText"/>
        <w:rPr>
          <w:b/>
          <w:bCs/>
        </w:rPr>
      </w:pPr>
      <w:r w:rsidRPr="00A73885">
        <w:rPr>
          <w:b/>
          <w:bCs/>
        </w:rPr>
        <w:t>General Guidelines</w:t>
      </w:r>
    </w:p>
    <w:p w14:paraId="7D008977" w14:textId="77777777" w:rsidR="00464DD3" w:rsidRPr="00A73885" w:rsidRDefault="00464DD3" w:rsidP="00464DD3">
      <w:pPr>
        <w:pStyle w:val="05-ArticleText"/>
        <w:numPr>
          <w:ilvl w:val="0"/>
          <w:numId w:val="27"/>
        </w:numPr>
      </w:pPr>
      <w:r w:rsidRPr="00A73885">
        <w:t>ACS supports two in-text formats depending on the target journal: numbered, superscript citations [most common], or author-date citations.</w:t>
      </w:r>
    </w:p>
    <w:p w14:paraId="18A683A8" w14:textId="77777777" w:rsidR="00464DD3" w:rsidRPr="00A73885" w:rsidRDefault="00464DD3" w:rsidP="00464DD3">
      <w:pPr>
        <w:pStyle w:val="05-ArticleText"/>
        <w:numPr>
          <w:ilvl w:val="0"/>
          <w:numId w:val="27"/>
        </w:numPr>
      </w:pPr>
      <w:r w:rsidRPr="00A73885">
        <w:t>In the numbered system, references are listed in the order first cited; in the author-date system, the list is alphabetical.</w:t>
      </w:r>
    </w:p>
    <w:p w14:paraId="47158D63" w14:textId="77777777" w:rsidR="00464DD3" w:rsidRPr="00A73885" w:rsidRDefault="00464DD3" w:rsidP="00464DD3">
      <w:pPr>
        <w:pStyle w:val="05-ArticleText"/>
        <w:numPr>
          <w:ilvl w:val="0"/>
          <w:numId w:val="27"/>
        </w:numPr>
      </w:pPr>
      <w:r w:rsidRPr="00A73885">
        <w:t>Author names are given as surname followed by initials [e.g., Chen, Y.-L.], with all authors typically listed in the reference entry.</w:t>
      </w:r>
    </w:p>
    <w:p w14:paraId="20DDE223" w14:textId="77777777" w:rsidR="00464DD3" w:rsidRPr="00A73885" w:rsidRDefault="00464DD3" w:rsidP="00464DD3">
      <w:pPr>
        <w:pStyle w:val="05-ArticleText"/>
        <w:numPr>
          <w:ilvl w:val="0"/>
          <w:numId w:val="27"/>
        </w:numPr>
      </w:pPr>
      <w:r w:rsidRPr="00A73885">
        <w:t>Journal titles are italicized and abbreviated according to the Chemical Abstracts Service Source Index [CASSI].</w:t>
      </w:r>
    </w:p>
    <w:p w14:paraId="7B392404" w14:textId="77777777" w:rsidR="00464DD3" w:rsidRPr="00A73885" w:rsidRDefault="00464DD3" w:rsidP="00464DD3">
      <w:pPr>
        <w:pStyle w:val="05-ArticleText"/>
        <w:numPr>
          <w:ilvl w:val="0"/>
          <w:numId w:val="27"/>
        </w:numPr>
      </w:pPr>
      <w:r w:rsidRPr="00A73885">
        <w:t>Article titles are given in sentence case and are not italicized or placed in quotation marks in the reference list.</w:t>
      </w:r>
    </w:p>
    <w:p w14:paraId="5A279C59" w14:textId="77777777" w:rsidR="00464DD3" w:rsidRPr="00A73885" w:rsidRDefault="00464DD3" w:rsidP="00464DD3">
      <w:pPr>
        <w:pStyle w:val="05-ArticleText"/>
        <w:numPr>
          <w:ilvl w:val="0"/>
          <w:numId w:val="27"/>
        </w:numPr>
      </w:pPr>
      <w:r w:rsidRPr="00A73885">
        <w:t>The reference format for a journal article follows the order: Author. Title. Journal Abbrev. Year, Volume, Pages.</w:t>
      </w:r>
    </w:p>
    <w:p w14:paraId="3CA5D594" w14:textId="77777777" w:rsidR="00464DD3" w:rsidRPr="00A73885" w:rsidRDefault="00464DD3" w:rsidP="00464DD3">
      <w:pPr>
        <w:pStyle w:val="05-ArticleText"/>
        <w:numPr>
          <w:ilvl w:val="0"/>
          <w:numId w:val="27"/>
        </w:numPr>
      </w:pPr>
      <w:r w:rsidRPr="00A73885">
        <w:t>Volume numbers are bolded in many ACS journals; issue numbers are typically omitted unless pagination restarts each issue.</w:t>
      </w:r>
    </w:p>
    <w:p w14:paraId="40FF610A" w14:textId="77777777" w:rsidR="00464DD3" w:rsidRPr="00A73885" w:rsidRDefault="00464DD3" w:rsidP="00464DD3">
      <w:pPr>
        <w:pStyle w:val="05-ArticleText"/>
        <w:numPr>
          <w:ilvl w:val="0"/>
          <w:numId w:val="27"/>
        </w:numPr>
      </w:pPr>
      <w:r w:rsidRPr="00A73885">
        <w:t>DOIs are appended at the end of the entry [e.g., DOI: 10.1021/xxxxx].</w:t>
      </w:r>
    </w:p>
    <w:p w14:paraId="203A810B" w14:textId="77777777" w:rsidR="00464DD3" w:rsidRPr="00A73885" w:rsidRDefault="00464DD3" w:rsidP="00464DD3">
      <w:pPr>
        <w:pStyle w:val="05-ArticleText"/>
        <w:numPr>
          <w:ilvl w:val="0"/>
          <w:numId w:val="27"/>
        </w:numPr>
      </w:pPr>
      <w:r w:rsidRPr="00A73885">
        <w:lastRenderedPageBreak/>
        <w:t>Book references include the publisher and city of publication, separated by a colon, followed by the year.</w:t>
      </w:r>
    </w:p>
    <w:p w14:paraId="7F75569D" w14:textId="77777777" w:rsidR="00464DD3" w:rsidRPr="00A73885" w:rsidRDefault="00464DD3" w:rsidP="00464DD3">
      <w:pPr>
        <w:pStyle w:val="05-ArticleText"/>
        <w:numPr>
          <w:ilvl w:val="0"/>
          <w:numId w:val="27"/>
        </w:numPr>
      </w:pPr>
      <w:r w:rsidRPr="00A73885">
        <w:t>Access dates are included for online-only material where no fixed publication date exists, formatted as '[accessed Month Day, Year]'.</w:t>
      </w:r>
    </w:p>
    <w:p w14:paraId="5388BA26" w14:textId="77777777" w:rsidR="00464DD3" w:rsidRPr="00A73885" w:rsidRDefault="00464DD3" w:rsidP="00464DD3">
      <w:pPr>
        <w:pStyle w:val="05-ArticleText"/>
        <w:numPr>
          <w:ilvl w:val="0"/>
          <w:numId w:val="27"/>
        </w:numPr>
      </w:pPr>
      <w:r w:rsidRPr="00A73885">
        <w:t>Chemical names, compound identifiers, and CAS Registry Numbers may be included in supporting information but not in the reference list itself.</w:t>
      </w:r>
    </w:p>
    <w:p w14:paraId="3F5A1A0C" w14:textId="77777777" w:rsidR="00464DD3" w:rsidRPr="00A73885" w:rsidRDefault="00464DD3" w:rsidP="00464DD3">
      <w:pPr>
        <w:pStyle w:val="05-ArticleText"/>
        <w:numPr>
          <w:ilvl w:val="0"/>
          <w:numId w:val="27"/>
        </w:numPr>
      </w:pPr>
      <w:r w:rsidRPr="00A73885">
        <w:t>Corporate authorship [e.g., a standards body or agency] is written out in full in place of an individual author.</w:t>
      </w:r>
    </w:p>
    <w:p w14:paraId="0D02E3AE" w14:textId="77777777" w:rsidR="00A84040" w:rsidRPr="00A73885" w:rsidRDefault="00A84040" w:rsidP="00AE39CB">
      <w:pPr>
        <w:pStyle w:val="05-ArticleText"/>
        <w:ind w:firstLine="0"/>
        <w:rPr>
          <w:b/>
          <w:bCs/>
        </w:rPr>
      </w:pPr>
    </w:p>
    <w:p w14:paraId="4FD674D0" w14:textId="28923085" w:rsidR="0069549D" w:rsidRPr="00A73885" w:rsidRDefault="0069549D" w:rsidP="00AE39CB">
      <w:pPr>
        <w:pStyle w:val="05-ArticleText"/>
        <w:ind w:firstLine="0"/>
      </w:pPr>
      <w:r w:rsidRPr="00A73885">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73885"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73885" w:rsidRDefault="00AE75D3" w:rsidP="0069549D">
            <w:pPr>
              <w:pStyle w:val="NoSpacing"/>
              <w:rPr>
                <w:b/>
                <w:bCs/>
                <w:sz w:val="20"/>
                <w:szCs w:val="20"/>
              </w:rPr>
            </w:pPr>
            <w:r w:rsidRPr="00A73885">
              <w:rPr>
                <w:b/>
                <w:bCs/>
                <w:sz w:val="20"/>
                <w:szCs w:val="20"/>
              </w:rPr>
              <w:t xml:space="preserve"> </w:t>
            </w:r>
            <w:r w:rsidR="0069549D" w:rsidRPr="00A73885">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73885" w:rsidRDefault="00AE75D3" w:rsidP="0069549D">
            <w:pPr>
              <w:pStyle w:val="NoSpacing"/>
              <w:rPr>
                <w:b/>
                <w:bCs/>
                <w:sz w:val="20"/>
                <w:szCs w:val="20"/>
              </w:rPr>
            </w:pPr>
            <w:r w:rsidRPr="00A73885">
              <w:rPr>
                <w:b/>
                <w:bCs/>
                <w:sz w:val="20"/>
                <w:szCs w:val="20"/>
              </w:rPr>
              <w:t xml:space="preserve"> </w:t>
            </w:r>
            <w:r w:rsidR="0069549D" w:rsidRPr="00A73885">
              <w:rPr>
                <w:b/>
                <w:bCs/>
                <w:sz w:val="20"/>
                <w:szCs w:val="20"/>
              </w:rPr>
              <w:t>Example</w:t>
            </w:r>
          </w:p>
        </w:tc>
      </w:tr>
      <w:tr w:rsidR="00464DD3" w:rsidRPr="00A73885"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5BFF62AE" w:rsidR="00464DD3" w:rsidRPr="00A73885" w:rsidRDefault="00464DD3" w:rsidP="00464DD3">
            <w:pPr>
              <w:pStyle w:val="NoSpacing"/>
              <w:rPr>
                <w:sz w:val="20"/>
                <w:szCs w:val="20"/>
              </w:rPr>
            </w:pPr>
            <w:r w:rsidRPr="00A73885">
              <w:rPr>
                <w:color w:val="000000"/>
                <w:sz w:val="20"/>
                <w:szCs w:val="20"/>
              </w:rPr>
              <w:t>Numbered system, first mention</w:t>
            </w:r>
          </w:p>
        </w:tc>
        <w:tc>
          <w:tcPr>
            <w:tcW w:w="3525" w:type="pct"/>
            <w:shd w:val="clear" w:color="auto" w:fill="FFFFFF"/>
            <w:tcMar>
              <w:top w:w="225" w:type="dxa"/>
              <w:left w:w="225" w:type="dxa"/>
              <w:bottom w:w="225" w:type="dxa"/>
              <w:right w:w="225" w:type="dxa"/>
            </w:tcMar>
            <w:vAlign w:val="center"/>
            <w:hideMark/>
          </w:tcPr>
          <w:p w14:paraId="7AA399FC" w14:textId="27AE7ED3" w:rsidR="00464DD3" w:rsidRPr="00A73885" w:rsidRDefault="00464DD3" w:rsidP="00464DD3">
            <w:pPr>
              <w:pStyle w:val="NoSpacing"/>
              <w:rPr>
                <w:sz w:val="20"/>
                <w:szCs w:val="20"/>
              </w:rPr>
            </w:pPr>
            <w:r w:rsidRPr="00A73885">
              <w:rPr>
                <w:color w:val="000000"/>
                <w:sz w:val="20"/>
                <w:szCs w:val="20"/>
              </w:rPr>
              <w:t>This mechanism has been proposed previously.[1]</w:t>
            </w:r>
          </w:p>
        </w:tc>
      </w:tr>
      <w:tr w:rsidR="00464DD3" w:rsidRPr="00A73885"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1071C135" w:rsidR="00464DD3" w:rsidRPr="00A73885" w:rsidRDefault="00464DD3" w:rsidP="00464DD3">
            <w:pPr>
              <w:pStyle w:val="NoSpacing"/>
              <w:rPr>
                <w:sz w:val="20"/>
                <w:szCs w:val="20"/>
              </w:rPr>
            </w:pPr>
            <w:r w:rsidRPr="00A73885">
              <w:rPr>
                <w:color w:val="000000"/>
                <w:sz w:val="20"/>
                <w:szCs w:val="20"/>
              </w:rPr>
              <w:t>Numbered system, multiple sources</w:t>
            </w:r>
          </w:p>
        </w:tc>
        <w:tc>
          <w:tcPr>
            <w:tcW w:w="3525" w:type="pct"/>
            <w:shd w:val="clear" w:color="auto" w:fill="FFFFFF"/>
            <w:tcMar>
              <w:top w:w="225" w:type="dxa"/>
              <w:left w:w="225" w:type="dxa"/>
              <w:bottom w:w="225" w:type="dxa"/>
              <w:right w:w="225" w:type="dxa"/>
            </w:tcMar>
            <w:vAlign w:val="center"/>
            <w:hideMark/>
          </w:tcPr>
          <w:p w14:paraId="7E42A216" w14:textId="6851D7A2" w:rsidR="00464DD3" w:rsidRPr="00A73885" w:rsidRDefault="00464DD3" w:rsidP="00464DD3">
            <w:pPr>
              <w:pStyle w:val="NoSpacing"/>
              <w:rPr>
                <w:sz w:val="20"/>
                <w:szCs w:val="20"/>
              </w:rPr>
            </w:pPr>
            <w:r w:rsidRPr="00A73885">
              <w:rPr>
                <w:color w:val="000000"/>
                <w:sz w:val="20"/>
                <w:szCs w:val="20"/>
              </w:rPr>
              <w:t>consistent with earlier reports.[2,3]</w:t>
            </w:r>
          </w:p>
        </w:tc>
      </w:tr>
      <w:tr w:rsidR="00464DD3" w:rsidRPr="00A73885"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CB9096A" w:rsidR="00464DD3" w:rsidRPr="00A73885" w:rsidRDefault="00464DD3" w:rsidP="00464DD3">
            <w:pPr>
              <w:pStyle w:val="NoSpacing"/>
              <w:rPr>
                <w:sz w:val="20"/>
                <w:szCs w:val="20"/>
              </w:rPr>
            </w:pPr>
            <w:r w:rsidRPr="00A73885">
              <w:rPr>
                <w:color w:val="000000"/>
                <w:sz w:val="20"/>
                <w:szCs w:val="20"/>
              </w:rPr>
              <w:t>Numbered system, consecutive range</w:t>
            </w:r>
          </w:p>
        </w:tc>
        <w:tc>
          <w:tcPr>
            <w:tcW w:w="3525" w:type="pct"/>
            <w:shd w:val="clear" w:color="auto" w:fill="FFFFFF"/>
            <w:tcMar>
              <w:top w:w="225" w:type="dxa"/>
              <w:left w:w="225" w:type="dxa"/>
              <w:bottom w:w="225" w:type="dxa"/>
              <w:right w:w="225" w:type="dxa"/>
            </w:tcMar>
            <w:vAlign w:val="center"/>
            <w:hideMark/>
          </w:tcPr>
          <w:p w14:paraId="5B66CE9C" w14:textId="378ACE93" w:rsidR="00464DD3" w:rsidRPr="00A73885" w:rsidRDefault="00464DD3" w:rsidP="00464DD3">
            <w:pPr>
              <w:pStyle w:val="NoSpacing"/>
              <w:rPr>
                <w:sz w:val="20"/>
                <w:szCs w:val="20"/>
              </w:rPr>
            </w:pPr>
            <w:r w:rsidRPr="00A73885">
              <w:rPr>
                <w:color w:val="000000"/>
                <w:sz w:val="20"/>
                <w:szCs w:val="20"/>
              </w:rPr>
              <w:t>several groups have observed this behavior.[4-6]</w:t>
            </w:r>
          </w:p>
        </w:tc>
      </w:tr>
      <w:tr w:rsidR="00464DD3" w:rsidRPr="00A73885"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6BDD9B55" w:rsidR="00464DD3" w:rsidRPr="00A73885" w:rsidRDefault="00464DD3" w:rsidP="00464DD3">
            <w:pPr>
              <w:pStyle w:val="NoSpacing"/>
              <w:rPr>
                <w:sz w:val="20"/>
                <w:szCs w:val="20"/>
              </w:rPr>
            </w:pPr>
            <w:r w:rsidRPr="00A73885">
              <w:rPr>
                <w:color w:val="000000"/>
                <w:sz w:val="20"/>
                <w:szCs w:val="20"/>
              </w:rPr>
              <w:t>Author-date system, one author</w:t>
            </w:r>
          </w:p>
        </w:tc>
        <w:tc>
          <w:tcPr>
            <w:tcW w:w="3525" w:type="pct"/>
            <w:shd w:val="clear" w:color="auto" w:fill="FFFFFF"/>
            <w:tcMar>
              <w:top w:w="225" w:type="dxa"/>
              <w:left w:w="225" w:type="dxa"/>
              <w:bottom w:w="225" w:type="dxa"/>
              <w:right w:w="225" w:type="dxa"/>
            </w:tcMar>
            <w:vAlign w:val="center"/>
            <w:hideMark/>
          </w:tcPr>
          <w:p w14:paraId="2FEBA365" w14:textId="33983966" w:rsidR="00464DD3" w:rsidRPr="00A73885" w:rsidRDefault="00464DD3" w:rsidP="00464DD3">
            <w:pPr>
              <w:pStyle w:val="NoSpacing"/>
              <w:rPr>
                <w:sz w:val="20"/>
                <w:szCs w:val="20"/>
              </w:rPr>
            </w:pPr>
            <w:r w:rsidRPr="00A73885">
              <w:rPr>
                <w:color w:val="000000"/>
                <w:sz w:val="20"/>
                <w:szCs w:val="20"/>
              </w:rPr>
              <w:t>[Alvarez, 2022]</w:t>
            </w:r>
          </w:p>
        </w:tc>
      </w:tr>
      <w:tr w:rsidR="00464DD3" w:rsidRPr="00A73885"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0BA02E4B" w:rsidR="00464DD3" w:rsidRPr="00A73885" w:rsidRDefault="00464DD3" w:rsidP="00464DD3">
            <w:pPr>
              <w:pStyle w:val="NoSpacing"/>
              <w:rPr>
                <w:sz w:val="20"/>
                <w:szCs w:val="20"/>
              </w:rPr>
            </w:pPr>
            <w:r w:rsidRPr="00A73885">
              <w:rPr>
                <w:color w:val="000000"/>
                <w:sz w:val="20"/>
                <w:szCs w:val="20"/>
              </w:rPr>
              <w:t>Author-date system, two authors</w:t>
            </w:r>
          </w:p>
        </w:tc>
        <w:tc>
          <w:tcPr>
            <w:tcW w:w="3525" w:type="pct"/>
            <w:shd w:val="clear" w:color="auto" w:fill="FFFFFF"/>
            <w:tcMar>
              <w:top w:w="225" w:type="dxa"/>
              <w:left w:w="225" w:type="dxa"/>
              <w:bottom w:w="225" w:type="dxa"/>
              <w:right w:w="225" w:type="dxa"/>
            </w:tcMar>
            <w:vAlign w:val="center"/>
            <w:hideMark/>
          </w:tcPr>
          <w:p w14:paraId="4F2FC8F7" w14:textId="33187131" w:rsidR="00464DD3" w:rsidRPr="00A73885" w:rsidRDefault="00464DD3" w:rsidP="00464DD3">
            <w:pPr>
              <w:pStyle w:val="NoSpacing"/>
              <w:rPr>
                <w:sz w:val="20"/>
                <w:szCs w:val="20"/>
              </w:rPr>
            </w:pPr>
            <w:r w:rsidRPr="00A73885">
              <w:rPr>
                <w:color w:val="000000"/>
                <w:sz w:val="20"/>
                <w:szCs w:val="20"/>
              </w:rPr>
              <w:t>[Kim and Osei, 2021]</w:t>
            </w:r>
          </w:p>
        </w:tc>
      </w:tr>
      <w:tr w:rsidR="00464DD3" w:rsidRPr="00A73885"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6A6D1F17" w:rsidR="00464DD3" w:rsidRPr="00A73885" w:rsidRDefault="00464DD3" w:rsidP="00464DD3">
            <w:pPr>
              <w:pStyle w:val="NoSpacing"/>
              <w:rPr>
                <w:sz w:val="20"/>
                <w:szCs w:val="20"/>
              </w:rPr>
            </w:pPr>
            <w:r w:rsidRPr="00A73885">
              <w:rPr>
                <w:color w:val="000000"/>
                <w:sz w:val="20"/>
                <w:szCs w:val="20"/>
              </w:rPr>
              <w:t>Author-date system, three or more authors</w:t>
            </w:r>
          </w:p>
        </w:tc>
        <w:tc>
          <w:tcPr>
            <w:tcW w:w="3525" w:type="pct"/>
            <w:shd w:val="clear" w:color="auto" w:fill="FFFFFF"/>
            <w:tcMar>
              <w:top w:w="225" w:type="dxa"/>
              <w:left w:w="225" w:type="dxa"/>
              <w:bottom w:w="225" w:type="dxa"/>
              <w:right w:w="225" w:type="dxa"/>
            </w:tcMar>
            <w:vAlign w:val="center"/>
            <w:hideMark/>
          </w:tcPr>
          <w:p w14:paraId="1944688C" w14:textId="20F707DE" w:rsidR="00464DD3" w:rsidRPr="00A73885" w:rsidRDefault="00464DD3" w:rsidP="00464DD3">
            <w:pPr>
              <w:pStyle w:val="NoSpacing"/>
              <w:rPr>
                <w:sz w:val="20"/>
                <w:szCs w:val="20"/>
              </w:rPr>
            </w:pPr>
            <w:r w:rsidRPr="00A73885">
              <w:rPr>
                <w:color w:val="000000"/>
                <w:sz w:val="20"/>
                <w:szCs w:val="20"/>
              </w:rPr>
              <w:t>[Chen et al., 2020]</w:t>
            </w:r>
          </w:p>
        </w:tc>
      </w:tr>
      <w:tr w:rsidR="00464DD3" w:rsidRPr="00A73885"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48BFB3C8" w:rsidR="00464DD3" w:rsidRPr="00A73885" w:rsidRDefault="00464DD3" w:rsidP="00464DD3">
            <w:pPr>
              <w:pStyle w:val="NoSpacing"/>
              <w:rPr>
                <w:sz w:val="20"/>
                <w:szCs w:val="20"/>
              </w:rPr>
            </w:pPr>
            <w:r w:rsidRPr="00A73885">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2AFAB909" w14:textId="04FB0C0A" w:rsidR="00464DD3" w:rsidRPr="00A73885" w:rsidRDefault="00464DD3" w:rsidP="00464DD3">
            <w:pPr>
              <w:pStyle w:val="NoSpacing"/>
              <w:rPr>
                <w:sz w:val="20"/>
                <w:szCs w:val="20"/>
              </w:rPr>
            </w:pPr>
            <w:r w:rsidRPr="00A73885">
              <w:rPr>
                <w:color w:val="000000"/>
                <w:sz w:val="20"/>
                <w:szCs w:val="20"/>
              </w:rPr>
              <w:t>the authors noted the reaction was "highly exothermic" [Rossi, 2020].</w:t>
            </w:r>
          </w:p>
        </w:tc>
      </w:tr>
      <w:tr w:rsidR="00464DD3" w:rsidRPr="00A73885"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414AE541" w:rsidR="00464DD3" w:rsidRPr="00A73885" w:rsidRDefault="00464DD3" w:rsidP="00464DD3">
            <w:pPr>
              <w:pStyle w:val="NoSpacing"/>
              <w:rPr>
                <w:sz w:val="20"/>
                <w:szCs w:val="20"/>
              </w:rPr>
            </w:pPr>
            <w:r w:rsidRPr="00A73885">
              <w:rPr>
                <w:color w:val="000000"/>
                <w:sz w:val="20"/>
                <w:szCs w:val="20"/>
              </w:rPr>
              <w:t>Citing a scheme or figure</w:t>
            </w:r>
          </w:p>
        </w:tc>
        <w:tc>
          <w:tcPr>
            <w:tcW w:w="3525" w:type="pct"/>
            <w:shd w:val="clear" w:color="auto" w:fill="FFFFFF"/>
            <w:tcMar>
              <w:top w:w="225" w:type="dxa"/>
              <w:left w:w="225" w:type="dxa"/>
              <w:bottom w:w="225" w:type="dxa"/>
              <w:right w:w="225" w:type="dxa"/>
            </w:tcMar>
            <w:vAlign w:val="center"/>
            <w:hideMark/>
          </w:tcPr>
          <w:p w14:paraId="52E50871" w14:textId="38C982B9" w:rsidR="00464DD3" w:rsidRPr="00A73885" w:rsidRDefault="00464DD3" w:rsidP="00464DD3">
            <w:pPr>
              <w:pStyle w:val="NoSpacing"/>
              <w:rPr>
                <w:sz w:val="20"/>
                <w:szCs w:val="20"/>
              </w:rPr>
            </w:pPr>
            <w:r w:rsidRPr="00A73885">
              <w:rPr>
                <w:color w:val="000000"/>
                <w:sz w:val="20"/>
                <w:szCs w:val="20"/>
              </w:rPr>
              <w:t>as shown in Scheme 2 of ref [7].</w:t>
            </w:r>
          </w:p>
        </w:tc>
      </w:tr>
      <w:tr w:rsidR="00464DD3" w:rsidRPr="00A73885"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58A98D34" w:rsidR="00464DD3" w:rsidRPr="00A73885" w:rsidRDefault="00464DD3" w:rsidP="00464DD3">
            <w:pPr>
              <w:pStyle w:val="NoSpacing"/>
              <w:rPr>
                <w:sz w:val="20"/>
                <w:szCs w:val="20"/>
              </w:rPr>
            </w:pPr>
            <w:r w:rsidRPr="00A73885">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6B48063E" w14:textId="7E366C3E" w:rsidR="00464DD3" w:rsidRPr="00A73885" w:rsidRDefault="00464DD3" w:rsidP="00464DD3">
            <w:pPr>
              <w:pStyle w:val="NoSpacing"/>
              <w:rPr>
                <w:sz w:val="20"/>
                <w:szCs w:val="20"/>
              </w:rPr>
            </w:pPr>
            <w:r w:rsidRPr="00A73885">
              <w:rPr>
                <w:color w:val="000000"/>
                <w:sz w:val="20"/>
                <w:szCs w:val="20"/>
              </w:rPr>
              <w:t>[American Chemical Society, 2023]</w:t>
            </w:r>
          </w:p>
        </w:tc>
      </w:tr>
      <w:tr w:rsidR="00464DD3" w:rsidRPr="00A73885"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19BA7615" w:rsidR="00464DD3" w:rsidRPr="00A73885" w:rsidRDefault="00464DD3" w:rsidP="00464DD3">
            <w:pPr>
              <w:pStyle w:val="NoSpacing"/>
              <w:rPr>
                <w:sz w:val="20"/>
                <w:szCs w:val="20"/>
              </w:rPr>
            </w:pPr>
            <w:r w:rsidRPr="00A73885">
              <w:rPr>
                <w:color w:val="000000"/>
                <w:sz w:val="20"/>
                <w:szCs w:val="20"/>
              </w:rPr>
              <w:t>Multiple works, same author, numbered system</w:t>
            </w:r>
          </w:p>
        </w:tc>
        <w:tc>
          <w:tcPr>
            <w:tcW w:w="3525" w:type="pct"/>
            <w:shd w:val="clear" w:color="auto" w:fill="FFFFFF"/>
            <w:tcMar>
              <w:top w:w="225" w:type="dxa"/>
              <w:left w:w="225" w:type="dxa"/>
              <w:bottom w:w="225" w:type="dxa"/>
              <w:right w:w="225" w:type="dxa"/>
            </w:tcMar>
            <w:vAlign w:val="center"/>
            <w:hideMark/>
          </w:tcPr>
          <w:p w14:paraId="282B7F87" w14:textId="30FD7370" w:rsidR="00464DD3" w:rsidRPr="00A73885" w:rsidRDefault="00464DD3" w:rsidP="00464DD3">
            <w:pPr>
              <w:pStyle w:val="NoSpacing"/>
              <w:rPr>
                <w:sz w:val="20"/>
                <w:szCs w:val="20"/>
              </w:rPr>
            </w:pPr>
            <w:r w:rsidRPr="00A73885">
              <w:rPr>
                <w:color w:val="000000"/>
                <w:sz w:val="20"/>
                <w:szCs w:val="20"/>
              </w:rPr>
              <w:t>each publication receives its own number based on first citation, even if by the same author.</w:t>
            </w:r>
          </w:p>
        </w:tc>
      </w:tr>
    </w:tbl>
    <w:p w14:paraId="7C153E91" w14:textId="77777777" w:rsidR="00AE75D3" w:rsidRPr="00A73885" w:rsidRDefault="00AE75D3" w:rsidP="0069549D">
      <w:pPr>
        <w:pStyle w:val="05-ArticleText"/>
        <w:rPr>
          <w:b/>
          <w:bCs/>
        </w:rPr>
      </w:pPr>
    </w:p>
    <w:p w14:paraId="1ED4CCC0" w14:textId="77777777" w:rsidR="00853F5D" w:rsidRDefault="00853F5D" w:rsidP="00AE39CB">
      <w:pPr>
        <w:pStyle w:val="05-ArticleText"/>
        <w:ind w:firstLine="0"/>
        <w:rPr>
          <w:b/>
          <w:bCs/>
        </w:rPr>
      </w:pPr>
    </w:p>
    <w:p w14:paraId="2761D180" w14:textId="77777777" w:rsidR="00853F5D" w:rsidRDefault="00853F5D" w:rsidP="00AE39CB">
      <w:pPr>
        <w:pStyle w:val="05-ArticleText"/>
        <w:ind w:firstLine="0"/>
        <w:rPr>
          <w:b/>
          <w:bCs/>
        </w:rPr>
      </w:pPr>
    </w:p>
    <w:p w14:paraId="471592A7" w14:textId="77777777" w:rsidR="00853F5D" w:rsidRDefault="00853F5D" w:rsidP="00AE39CB">
      <w:pPr>
        <w:pStyle w:val="05-ArticleText"/>
        <w:ind w:firstLine="0"/>
        <w:rPr>
          <w:b/>
          <w:bCs/>
        </w:rPr>
      </w:pPr>
    </w:p>
    <w:p w14:paraId="3F69AB18" w14:textId="77777777" w:rsidR="00853F5D" w:rsidRDefault="00853F5D" w:rsidP="00AE39CB">
      <w:pPr>
        <w:pStyle w:val="05-ArticleText"/>
        <w:ind w:firstLine="0"/>
        <w:rPr>
          <w:b/>
          <w:bCs/>
        </w:rPr>
      </w:pPr>
    </w:p>
    <w:p w14:paraId="3FD413F0" w14:textId="77777777" w:rsidR="00853F5D" w:rsidRDefault="00853F5D" w:rsidP="00AE39CB">
      <w:pPr>
        <w:pStyle w:val="05-ArticleText"/>
        <w:ind w:firstLine="0"/>
        <w:rPr>
          <w:b/>
          <w:bCs/>
        </w:rPr>
      </w:pPr>
    </w:p>
    <w:p w14:paraId="154E8DC1" w14:textId="77777777" w:rsidR="00853F5D" w:rsidRDefault="00853F5D" w:rsidP="00AE39CB">
      <w:pPr>
        <w:pStyle w:val="05-ArticleText"/>
        <w:ind w:firstLine="0"/>
        <w:rPr>
          <w:b/>
          <w:bCs/>
        </w:rPr>
      </w:pPr>
    </w:p>
    <w:p w14:paraId="448B0800" w14:textId="460DAA64" w:rsidR="0069549D" w:rsidRPr="00A73885" w:rsidRDefault="0069549D" w:rsidP="00AE39CB">
      <w:pPr>
        <w:pStyle w:val="05-ArticleText"/>
        <w:ind w:firstLine="0"/>
      </w:pPr>
      <w:r w:rsidRPr="00A73885">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73885"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73885" w:rsidRDefault="0069549D" w:rsidP="0069549D">
            <w:pPr>
              <w:pStyle w:val="05-ArticleText"/>
            </w:pPr>
            <w:r w:rsidRPr="00A73885">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73885" w:rsidRDefault="0069549D" w:rsidP="0069549D">
            <w:pPr>
              <w:pStyle w:val="05-ArticleText"/>
            </w:pPr>
            <w:r w:rsidRPr="00A73885">
              <w:rPr>
                <w:b/>
                <w:bCs/>
              </w:rPr>
              <w:t>Example Reference</w:t>
            </w:r>
          </w:p>
        </w:tc>
      </w:tr>
      <w:tr w:rsidR="00464DD3" w:rsidRPr="00A73885"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44666DA2" w:rsidR="00464DD3" w:rsidRPr="00A73885" w:rsidRDefault="00464DD3" w:rsidP="00464DD3">
            <w:pPr>
              <w:pStyle w:val="05-ArticleText"/>
              <w:ind w:firstLine="0"/>
            </w:pPr>
            <w:r w:rsidRPr="00A73885">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226214CA" w:rsidR="00464DD3" w:rsidRPr="00A73885" w:rsidRDefault="00464DD3" w:rsidP="00464DD3">
            <w:pPr>
              <w:pStyle w:val="05-ArticleText"/>
              <w:ind w:firstLine="0"/>
            </w:pPr>
            <w:r w:rsidRPr="00A73885">
              <w:rPr>
                <w:color w:val="000000"/>
              </w:rPr>
              <w:t>[1] Nakamura, H.; Ellis, T. Predicting Coastal Erosion Using Satellite Imagery. J. Environ. Sci. 2022, 58, 210-224.</w:t>
            </w:r>
          </w:p>
        </w:tc>
      </w:tr>
      <w:tr w:rsidR="00464DD3" w:rsidRPr="00A73885"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338CB9FA" w:rsidR="00464DD3" w:rsidRPr="00A73885" w:rsidRDefault="00464DD3" w:rsidP="00464DD3">
            <w:pPr>
              <w:pStyle w:val="05-ArticleText"/>
              <w:ind w:firstLine="0"/>
            </w:pPr>
            <w:r w:rsidRPr="00A73885">
              <w:rPr>
                <w:color w:val="000000"/>
              </w:rPr>
              <w:t>Journal Article [Print, no DOI]</w:t>
            </w:r>
          </w:p>
        </w:tc>
        <w:tc>
          <w:tcPr>
            <w:tcW w:w="3633" w:type="pct"/>
            <w:shd w:val="clear" w:color="auto" w:fill="FFFFFF"/>
            <w:tcMar>
              <w:top w:w="225" w:type="dxa"/>
              <w:left w:w="225" w:type="dxa"/>
              <w:bottom w:w="225" w:type="dxa"/>
              <w:right w:w="225" w:type="dxa"/>
            </w:tcMar>
            <w:vAlign w:val="center"/>
            <w:hideMark/>
          </w:tcPr>
          <w:p w14:paraId="763B4A95" w14:textId="564EB95F" w:rsidR="00464DD3" w:rsidRPr="00A73885" w:rsidRDefault="00464DD3" w:rsidP="00464DD3">
            <w:pPr>
              <w:pStyle w:val="05-ArticleText"/>
              <w:ind w:firstLine="0"/>
            </w:pPr>
            <w:r w:rsidRPr="00A73885">
              <w:rPr>
                <w:color w:val="000000"/>
              </w:rPr>
              <w:t>[2] Alvarez, M. Cognitive Load in Remote Learning Environments. Educ. Psychol. Rev. 2019, 31, 88-101.</w:t>
            </w:r>
          </w:p>
        </w:tc>
      </w:tr>
      <w:tr w:rsidR="00464DD3" w:rsidRPr="00A73885"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6468588B" w:rsidR="00464DD3" w:rsidRPr="00A73885" w:rsidRDefault="00464DD3" w:rsidP="00464DD3">
            <w:pPr>
              <w:pStyle w:val="05-ArticleText"/>
              <w:ind w:firstLine="0"/>
            </w:pPr>
            <w:r w:rsidRPr="00A73885">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010B7502" w:rsidR="00464DD3" w:rsidRPr="00A73885" w:rsidRDefault="00464DD3" w:rsidP="00464DD3">
            <w:pPr>
              <w:pStyle w:val="05-ArticleText"/>
              <w:ind w:firstLine="0"/>
            </w:pPr>
            <w:r w:rsidRPr="00A73885">
              <w:rPr>
                <w:color w:val="000000"/>
              </w:rPr>
              <w:t>[3] Osei, K. Behavioral Economics and Public Policy, 2nd ed.; Northbridge Press: Northbridge, U.K., 2021.</w:t>
            </w:r>
          </w:p>
        </w:tc>
      </w:tr>
      <w:tr w:rsidR="00464DD3" w:rsidRPr="00A73885"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6E55E343" w:rsidR="00464DD3" w:rsidRPr="00A73885" w:rsidRDefault="00464DD3" w:rsidP="00464DD3">
            <w:pPr>
              <w:pStyle w:val="05-ArticleText"/>
              <w:ind w:firstLine="0"/>
            </w:pPr>
            <w:r w:rsidRPr="00A73885">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3E1E98" w:rsidR="00464DD3" w:rsidRPr="00A73885" w:rsidRDefault="00464DD3" w:rsidP="00464DD3">
            <w:pPr>
              <w:pStyle w:val="05-ArticleText"/>
              <w:ind w:firstLine="0"/>
            </w:pPr>
            <w:r w:rsidRPr="00A73885">
              <w:rPr>
                <w:color w:val="000000"/>
              </w:rPr>
              <w:t>[4] Chen, L.; Patel, R., Eds. Advances in Renewable Energy Storage; Cascade Academic Publishing: Cascade, U.S., 2020.</w:t>
            </w:r>
          </w:p>
        </w:tc>
      </w:tr>
      <w:tr w:rsidR="00464DD3" w:rsidRPr="00A73885"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3984541B" w:rsidR="00464DD3" w:rsidRPr="00A73885" w:rsidRDefault="00464DD3" w:rsidP="00464DD3">
            <w:pPr>
              <w:pStyle w:val="05-ArticleText"/>
              <w:ind w:firstLine="0"/>
            </w:pPr>
            <w:r w:rsidRPr="00A73885">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5540376" w:rsidR="00464DD3" w:rsidRPr="00A73885" w:rsidRDefault="00464DD3" w:rsidP="00464DD3">
            <w:pPr>
              <w:pStyle w:val="05-ArticleText"/>
              <w:ind w:firstLine="0"/>
            </w:pPr>
            <w:r w:rsidRPr="00A73885">
              <w:rPr>
                <w:color w:val="000000"/>
              </w:rPr>
              <w:t>[5] Rossi, F. Attachment Theory in Adolescence. In Handbook of Developmental Psychology; Kim, M., Ed.; Meridian Press: Meridian, U.S., 2020; pp 145-168.</w:t>
            </w:r>
          </w:p>
        </w:tc>
      </w:tr>
      <w:tr w:rsidR="00464DD3" w:rsidRPr="00A73885"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6506362A" w:rsidR="00464DD3" w:rsidRPr="00A73885" w:rsidRDefault="00464DD3" w:rsidP="00464DD3">
            <w:pPr>
              <w:pStyle w:val="05-ArticleText"/>
              <w:ind w:firstLine="0"/>
            </w:pPr>
            <w:r w:rsidRPr="00A73885">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7C832DC2" w:rsidR="00464DD3" w:rsidRPr="00A73885" w:rsidRDefault="00464DD3" w:rsidP="00464DD3">
            <w:pPr>
              <w:pStyle w:val="05-ArticleText"/>
              <w:ind w:firstLine="0"/>
            </w:pPr>
            <w:r w:rsidRPr="00A73885">
              <w:rPr>
                <w:color w:val="000000"/>
              </w:rPr>
              <w:t>[6] Osei, K.; Alvarez, M. Machine Learning for Early Diagnosis. Presented at the International Conference on Health Informatics, Lisbon, Portugal, June 2023.</w:t>
            </w:r>
          </w:p>
        </w:tc>
      </w:tr>
      <w:tr w:rsidR="00464DD3" w:rsidRPr="00A73885"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2DA8BFE" w:rsidR="00464DD3" w:rsidRPr="00A73885" w:rsidRDefault="00464DD3" w:rsidP="00464DD3">
            <w:pPr>
              <w:pStyle w:val="05-ArticleText"/>
              <w:ind w:firstLine="0"/>
            </w:pPr>
            <w:r w:rsidRPr="00A73885">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39A44B20" w:rsidR="00464DD3" w:rsidRPr="00A73885" w:rsidRDefault="00464DD3" w:rsidP="00464DD3">
            <w:pPr>
              <w:pStyle w:val="05-ArticleText"/>
              <w:ind w:firstLine="0"/>
            </w:pPr>
            <w:r w:rsidRPr="00A73885">
              <w:rPr>
                <w:color w:val="000000"/>
              </w:rPr>
              <w:t>[7] Patel, R. Urban Heat Islands and Public Health Outcomes. Ph.D. Thesis, University of Manchester, Manchester, U.K., 2021.</w:t>
            </w:r>
          </w:p>
        </w:tc>
      </w:tr>
      <w:tr w:rsidR="00464DD3" w:rsidRPr="00A73885"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1180399D" w:rsidR="00464DD3" w:rsidRPr="00A73885" w:rsidRDefault="00464DD3" w:rsidP="00464DD3">
            <w:pPr>
              <w:pStyle w:val="05-ArticleText"/>
              <w:ind w:firstLine="0"/>
            </w:pPr>
            <w:r w:rsidRPr="00A73885">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4628CBF4" w:rsidR="00464DD3" w:rsidRPr="00A73885" w:rsidRDefault="00464DD3" w:rsidP="00464DD3">
            <w:pPr>
              <w:pStyle w:val="05-ArticleText"/>
              <w:ind w:firstLine="0"/>
            </w:pPr>
            <w:r w:rsidRPr="00A73885">
              <w:rPr>
                <w:color w:val="000000"/>
              </w:rPr>
              <w:t>[8] National Institute of Environmental Studies. Assessing Groundwater Contamination Risk; Report NIES-2022-14; Government Publishing Office: 2022.</w:t>
            </w:r>
          </w:p>
        </w:tc>
      </w:tr>
      <w:tr w:rsidR="00464DD3" w:rsidRPr="00A73885"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791737FA" w:rsidR="00464DD3" w:rsidRPr="00A73885" w:rsidRDefault="00464DD3" w:rsidP="00464DD3">
            <w:pPr>
              <w:pStyle w:val="05-ArticleText"/>
              <w:ind w:firstLine="0"/>
            </w:pPr>
            <w:r w:rsidRPr="00A73885">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36C305E1" w:rsidR="00464DD3" w:rsidRPr="00A73885" w:rsidRDefault="00464DD3" w:rsidP="00464DD3">
            <w:pPr>
              <w:pStyle w:val="05-ArticleText"/>
              <w:ind w:firstLine="0"/>
            </w:pPr>
            <w:r w:rsidRPr="00A73885">
              <w:rPr>
                <w:color w:val="000000"/>
              </w:rPr>
              <w:t>[9] Chen, L. Understanding Carbon Capture Technology. GreenFutures. https://www.greenfutures.example/carbon-capture [accessed Jul 3, 2026].</w:t>
            </w:r>
          </w:p>
        </w:tc>
      </w:tr>
      <w:tr w:rsidR="00464DD3" w:rsidRPr="00A73885"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1994773E" w:rsidR="00464DD3" w:rsidRPr="00A73885" w:rsidRDefault="00464DD3" w:rsidP="00464DD3">
            <w:pPr>
              <w:pStyle w:val="05-ArticleText"/>
              <w:ind w:firstLine="0"/>
            </w:pPr>
            <w:r w:rsidRPr="00A73885">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311BFBCF" w:rsidR="00464DD3" w:rsidRPr="00A73885" w:rsidRDefault="00464DD3" w:rsidP="00464DD3">
            <w:pPr>
              <w:pStyle w:val="05-ArticleText"/>
              <w:ind w:firstLine="0"/>
            </w:pPr>
            <w:r w:rsidRPr="00A73885">
              <w:rPr>
                <w:color w:val="000000"/>
              </w:rPr>
              <w:t>[10] Osei, K. Household Energy Consumption Survey, 2018-2021; Open Data Repository, 2022. https://doi.org/10.5678/odr.2022.0044 [accessed Jul 3, 2026].</w:t>
            </w:r>
          </w:p>
        </w:tc>
      </w:tr>
      <w:tr w:rsidR="00464DD3" w:rsidRPr="00A73885"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931695F" w:rsidR="00464DD3" w:rsidRPr="00A73885" w:rsidRDefault="00464DD3" w:rsidP="00464DD3">
            <w:pPr>
              <w:pStyle w:val="05-ArticleText"/>
              <w:ind w:firstLine="0"/>
            </w:pPr>
            <w:r w:rsidRPr="00A73885">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76964EA0" w:rsidR="00464DD3" w:rsidRPr="00A73885" w:rsidRDefault="00464DD3" w:rsidP="00464DD3">
            <w:pPr>
              <w:pStyle w:val="05-ArticleText"/>
              <w:ind w:firstLine="0"/>
            </w:pPr>
            <w:r w:rsidRPr="00A73885">
              <w:rPr>
                <w:color w:val="000000"/>
              </w:rPr>
              <w:t>[11] Meridian Analytics. ClimateTrack, version 3.1; Meridian Analytics: 2023.</w:t>
            </w:r>
          </w:p>
        </w:tc>
      </w:tr>
      <w:tr w:rsidR="00464DD3" w:rsidRPr="00A73885"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36216799" w:rsidR="00464DD3" w:rsidRPr="00A73885" w:rsidRDefault="00464DD3" w:rsidP="00464DD3">
            <w:pPr>
              <w:pStyle w:val="05-ArticleText"/>
              <w:ind w:firstLine="0"/>
            </w:pPr>
            <w:r w:rsidRPr="00A73885">
              <w:rPr>
                <w:color w:val="000000"/>
              </w:rPr>
              <w:lastRenderedPageBreak/>
              <w:t>Preprint</w:t>
            </w:r>
          </w:p>
        </w:tc>
        <w:tc>
          <w:tcPr>
            <w:tcW w:w="3633" w:type="pct"/>
            <w:shd w:val="clear" w:color="auto" w:fill="FFFFFF"/>
            <w:tcMar>
              <w:top w:w="225" w:type="dxa"/>
              <w:left w:w="225" w:type="dxa"/>
              <w:bottom w:w="225" w:type="dxa"/>
              <w:right w:w="225" w:type="dxa"/>
            </w:tcMar>
            <w:vAlign w:val="center"/>
            <w:hideMark/>
          </w:tcPr>
          <w:p w14:paraId="2366E3D2" w14:textId="45FA0CCA" w:rsidR="00464DD3" w:rsidRPr="00A73885" w:rsidRDefault="00464DD3" w:rsidP="00464DD3">
            <w:pPr>
              <w:pStyle w:val="05-ArticleText"/>
              <w:ind w:firstLine="0"/>
            </w:pPr>
            <w:r w:rsidRPr="00A73885">
              <w:rPr>
                <w:color w:val="000000"/>
              </w:rPr>
              <w:t>[12] Nakamura, H. Deep Learning Approaches to Seismic Forecasting. ChemRxiv 2024. DOI: 10.1234/earth.2024.00981 [accessed Jul 3, 2026].</w:t>
            </w:r>
          </w:p>
        </w:tc>
      </w:tr>
      <w:tr w:rsidR="00464DD3" w:rsidRPr="00A73885"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614C8295" w:rsidR="00464DD3" w:rsidRPr="00A73885" w:rsidRDefault="00464DD3" w:rsidP="00464DD3">
            <w:pPr>
              <w:pStyle w:val="05-ArticleText"/>
              <w:ind w:firstLine="0"/>
            </w:pPr>
            <w:r w:rsidRPr="00A73885">
              <w:rPr>
                <w:color w:val="000000"/>
              </w:rPr>
              <w:t>Social Media Post</w:t>
            </w:r>
          </w:p>
        </w:tc>
        <w:tc>
          <w:tcPr>
            <w:tcW w:w="3633" w:type="pct"/>
            <w:shd w:val="clear" w:color="auto" w:fill="FFFFFF"/>
            <w:tcMar>
              <w:top w:w="225" w:type="dxa"/>
              <w:left w:w="225" w:type="dxa"/>
              <w:bottom w:w="225" w:type="dxa"/>
              <w:right w:w="225" w:type="dxa"/>
            </w:tcMar>
            <w:vAlign w:val="center"/>
            <w:hideMark/>
          </w:tcPr>
          <w:p w14:paraId="3CEAF575" w14:textId="12A17981" w:rsidR="00464DD3" w:rsidRPr="00A73885" w:rsidRDefault="00464DD3" w:rsidP="00464DD3">
            <w:pPr>
              <w:pStyle w:val="05-ArticleText"/>
              <w:ind w:firstLine="0"/>
            </w:pPr>
            <w:r w:rsidRPr="00A73885">
              <w:rPr>
                <w:color w:val="000000"/>
                <w:lang w:val="it-IT"/>
              </w:rPr>
              <w:t xml:space="preserve">[13] Ellis, T. [@t_ellis_research]. </w:t>
            </w:r>
            <w:r w:rsidRPr="00A73885">
              <w:rPr>
                <w:color w:val="000000"/>
              </w:rPr>
              <w:t>New findings on urban air quality trends are now published. X, Sep 12, 2023. https://x.com/t_ellis_research/status/1234567890 [accessed Jul 3, 2026].</w:t>
            </w:r>
          </w:p>
        </w:tc>
      </w:tr>
      <w:tr w:rsidR="00464DD3" w:rsidRPr="00A73885"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5748AA69" w:rsidR="00464DD3" w:rsidRPr="00A73885" w:rsidRDefault="00464DD3" w:rsidP="00464DD3">
            <w:pPr>
              <w:pStyle w:val="05-ArticleText"/>
              <w:ind w:firstLine="0"/>
            </w:pPr>
            <w:r w:rsidRPr="00A73885">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3927CEDA" w:rsidR="00464DD3" w:rsidRPr="00A73885" w:rsidRDefault="00464DD3" w:rsidP="00464DD3">
            <w:pPr>
              <w:pStyle w:val="05-ArticleText"/>
              <w:ind w:firstLine="0"/>
            </w:pPr>
            <w:r w:rsidRPr="00A73885">
              <w:rPr>
                <w:color w:val="000000"/>
              </w:rPr>
              <w:t>[14] OpenAI. ChatGPT, Aug 2025 version; OpenAI: San Francisco, CA, 2025. https://chat.openai.com [accessed Jul 3, 2026]. Note: ACS recommends disclosing AI tool use in the acknowledgments or methods rather than as a standard reference.</w:t>
            </w:r>
          </w:p>
        </w:tc>
      </w:tr>
      <w:tr w:rsidR="00464DD3" w:rsidRPr="00A73885"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333EA7D6" w:rsidR="00464DD3" w:rsidRPr="00A73885" w:rsidRDefault="00464DD3" w:rsidP="00464DD3">
            <w:pPr>
              <w:pStyle w:val="05-ArticleText"/>
              <w:ind w:firstLine="0"/>
            </w:pPr>
            <w:r w:rsidRPr="00A73885">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3B87E72A" w:rsidR="00464DD3" w:rsidRPr="00A73885" w:rsidRDefault="00464DD3" w:rsidP="00464DD3">
            <w:pPr>
              <w:pStyle w:val="05-ArticleText"/>
              <w:ind w:firstLine="0"/>
            </w:pPr>
            <w:r w:rsidRPr="00A73885">
              <w:rPr>
                <w:color w:val="000000"/>
              </w:rPr>
              <w:t>[15] Alvarez, M. New Policy Targets Urban Flooding Risk. Coastal Tribune, Jan 15, 2024, p 4.</w:t>
            </w:r>
          </w:p>
        </w:tc>
      </w:tr>
      <w:tr w:rsidR="00464DD3" w:rsidRPr="00A73885"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33806F3D" w:rsidR="00464DD3" w:rsidRPr="00A73885" w:rsidRDefault="00464DD3" w:rsidP="00464DD3">
            <w:pPr>
              <w:pStyle w:val="05-ArticleText"/>
              <w:ind w:firstLine="0"/>
            </w:pPr>
            <w:r w:rsidRPr="00A73885">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48A4FD61" w:rsidR="00464DD3" w:rsidRPr="00A73885" w:rsidRDefault="00464DD3" w:rsidP="00464DD3">
            <w:pPr>
              <w:pStyle w:val="05-ArticleText"/>
              <w:ind w:firstLine="0"/>
            </w:pPr>
            <w:r w:rsidRPr="00A73885">
              <w:rPr>
                <w:color w:val="000000"/>
              </w:rPr>
              <w:t>[16] Kim, S. Rethinking Renewable Subsidies. Policy Matters, episode 45, Nov 2, 2023. https://www.policymatters.example/ep45 [accessed Jul 3, 2026].</w:t>
            </w:r>
          </w:p>
        </w:tc>
      </w:tr>
      <w:tr w:rsidR="00464DD3" w:rsidRPr="00A73885"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1F89F2A1" w:rsidR="00464DD3" w:rsidRPr="00A73885" w:rsidRDefault="00464DD3" w:rsidP="00464DD3">
            <w:pPr>
              <w:pStyle w:val="05-ArticleText"/>
              <w:ind w:firstLine="0"/>
            </w:pPr>
            <w:r w:rsidRPr="00A73885">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1BFF4ED0" w:rsidR="00464DD3" w:rsidRPr="00A73885" w:rsidRDefault="00464DD3" w:rsidP="00464DD3">
            <w:pPr>
              <w:pStyle w:val="05-ArticleText"/>
              <w:ind w:firstLine="0"/>
            </w:pPr>
            <w:r w:rsidRPr="00A73885">
              <w:rPr>
                <w:color w:val="000000"/>
              </w:rPr>
              <w:t>[17] Patel, R. How Satellite Data Tracks Deforestation. YouTube, Jul 19, 2022. https://www.youtube.com/watch?v=example123 [accessed Jul 3, 2026].</w:t>
            </w:r>
          </w:p>
        </w:tc>
      </w:tr>
    </w:tbl>
    <w:p w14:paraId="787A907C" w14:textId="77777777" w:rsidR="00AE75D3" w:rsidRPr="00A73885" w:rsidRDefault="00AE75D3" w:rsidP="0069549D">
      <w:pPr>
        <w:pStyle w:val="05-ArticleText"/>
        <w:rPr>
          <w:b/>
          <w:bCs/>
        </w:rPr>
      </w:pPr>
    </w:p>
    <w:p w14:paraId="6F7547CC" w14:textId="560E2A53" w:rsidR="0069549D" w:rsidRPr="00A73885" w:rsidRDefault="0069549D" w:rsidP="0069549D">
      <w:pPr>
        <w:pStyle w:val="05-ArticleText"/>
      </w:pPr>
      <w:r w:rsidRPr="00A73885">
        <w:rPr>
          <w:b/>
          <w:bCs/>
        </w:rPr>
        <w:t>DOI and URL Formatting</w:t>
      </w:r>
    </w:p>
    <w:p w14:paraId="02076022" w14:textId="77777777" w:rsidR="00D072C0" w:rsidRPr="00A73885" w:rsidRDefault="00EF10D5" w:rsidP="00D072C0">
      <w:pPr>
        <w:spacing w:after="160"/>
        <w:rPr>
          <w:sz w:val="20"/>
          <w:szCs w:val="20"/>
        </w:rPr>
      </w:pPr>
      <w:r w:rsidRPr="00A73885">
        <w:rPr>
          <w:sz w:val="20"/>
          <w:szCs w:val="20"/>
        </w:rPr>
        <w:tab/>
      </w:r>
      <w:r w:rsidR="00D072C0" w:rsidRPr="00A73885">
        <w:rPr>
          <w:sz w:val="20"/>
          <w:szCs w:val="20"/>
        </w:rPr>
        <w:t>ACS references present the DOI as 'DOI: 10.xxxx/xxxxx' at the end of the entry. For web-only sources without a DOI, provide the URL followed by an access date in parentheses, since ACS journals require verification that cited online material remains retrievable.</w:t>
      </w:r>
    </w:p>
    <w:p w14:paraId="7D804DD3" w14:textId="6FFF980B" w:rsidR="00A65F95" w:rsidRPr="00A65F95" w:rsidRDefault="00A65F95" w:rsidP="00A65F95">
      <w:pPr>
        <w:spacing w:after="160"/>
        <w:rPr>
          <w:sz w:val="20"/>
          <w:szCs w:val="20"/>
        </w:rPr>
      </w:pPr>
    </w:p>
    <w:p w14:paraId="4E338878" w14:textId="3E368E90"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6BFFC" w14:textId="77777777" w:rsidR="00812641" w:rsidRDefault="00812641">
      <w:pPr>
        <w:spacing w:after="0" w:line="240" w:lineRule="auto"/>
      </w:pPr>
      <w:r>
        <w:separator/>
      </w:r>
    </w:p>
  </w:endnote>
  <w:endnote w:type="continuationSeparator" w:id="0">
    <w:p w14:paraId="20A9C087" w14:textId="77777777" w:rsidR="00812641" w:rsidRDefault="008126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45608" w14:textId="77777777" w:rsidR="00812641" w:rsidRDefault="00812641">
      <w:pPr>
        <w:spacing w:after="0" w:line="240" w:lineRule="auto"/>
      </w:pPr>
      <w:r>
        <w:separator/>
      </w:r>
    </w:p>
  </w:footnote>
  <w:footnote w:type="continuationSeparator" w:id="0">
    <w:p w14:paraId="0B4A033A" w14:textId="77777777" w:rsidR="00812641" w:rsidRDefault="008126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0185A076" w:rsidR="001B0D1A" w:rsidRPr="003D781F" w:rsidRDefault="000C49EE" w:rsidP="000C49EE">
          <w:pPr>
            <w:widowControl w:val="0"/>
            <w:spacing w:after="0" w:line="240" w:lineRule="auto"/>
            <w:ind w:left="-113"/>
            <w:rPr>
              <w:rFonts w:eastAsia="Times New Roman"/>
              <w:b/>
              <w:bCs/>
              <w:i/>
              <w:iCs/>
              <w:sz w:val="18"/>
              <w:szCs w:val="18"/>
            </w:rPr>
          </w:pPr>
          <w:r w:rsidRPr="000C49EE">
            <w:rPr>
              <w:rFonts w:eastAsia="Times New Roman"/>
              <w:b/>
              <w:bCs/>
              <w:i/>
              <w:iCs/>
              <w:sz w:val="18"/>
              <w:szCs w:val="18"/>
            </w:rPr>
            <w:t>Majestic American Journal of Chemistry</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49AB7267" w14:textId="77777777" w:rsidR="000C49EE" w:rsidRPr="000C49EE" w:rsidRDefault="000C49EE" w:rsidP="000C49EE">
          <w:pPr>
            <w:widowControl w:val="0"/>
            <w:spacing w:before="40" w:after="0" w:line="240" w:lineRule="auto"/>
            <w:rPr>
              <w:rFonts w:eastAsia="Times New Roman"/>
              <w:b/>
              <w:bCs/>
              <w:color w:val="008180"/>
            </w:rPr>
          </w:pPr>
          <w:r w:rsidRPr="000C49EE">
            <w:rPr>
              <w:rFonts w:eastAsia="Times New Roman"/>
              <w:b/>
              <w:bCs/>
              <w:color w:val="008180"/>
            </w:rPr>
            <w:t>Majestic American Journal of Chemistry</w:t>
          </w:r>
        </w:p>
        <w:p w14:paraId="0B6E93B4" w14:textId="06F3CEC1"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F144DA"/>
    <w:multiLevelType w:val="multilevel"/>
    <w:tmpl w:val="234EAE6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5"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5E3E4D60"/>
    <w:multiLevelType w:val="multilevel"/>
    <w:tmpl w:val="07E67618"/>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3CE2643"/>
    <w:multiLevelType w:val="multilevel"/>
    <w:tmpl w:val="32E0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6DB61BCA"/>
    <w:multiLevelType w:val="multilevel"/>
    <w:tmpl w:val="8476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3"/>
  </w:num>
  <w:num w:numId="3" w16cid:durableId="1998991618">
    <w:abstractNumId w:val="19"/>
  </w:num>
  <w:num w:numId="4" w16cid:durableId="1087842260">
    <w:abstractNumId w:val="8"/>
  </w:num>
  <w:num w:numId="5" w16cid:durableId="706754438">
    <w:abstractNumId w:val="15"/>
  </w:num>
  <w:num w:numId="6" w16cid:durableId="325596643">
    <w:abstractNumId w:val="6"/>
  </w:num>
  <w:num w:numId="7" w16cid:durableId="725421805">
    <w:abstractNumId w:val="12"/>
  </w:num>
  <w:num w:numId="8" w16cid:durableId="1993289058">
    <w:abstractNumId w:val="20"/>
  </w:num>
  <w:num w:numId="9" w16cid:durableId="271086262">
    <w:abstractNumId w:val="24"/>
  </w:num>
  <w:num w:numId="10" w16cid:durableId="264382586">
    <w:abstractNumId w:val="1"/>
  </w:num>
  <w:num w:numId="11" w16cid:durableId="1968777570">
    <w:abstractNumId w:val="17"/>
  </w:num>
  <w:num w:numId="12" w16cid:durableId="1357848673">
    <w:abstractNumId w:val="26"/>
  </w:num>
  <w:num w:numId="13" w16cid:durableId="519667364">
    <w:abstractNumId w:val="5"/>
  </w:num>
  <w:num w:numId="14" w16cid:durableId="1024214572">
    <w:abstractNumId w:val="16"/>
  </w:num>
  <w:num w:numId="15" w16cid:durableId="1141310106">
    <w:abstractNumId w:val="21"/>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4"/>
  </w:num>
  <w:num w:numId="21" w16cid:durableId="1890603114">
    <w:abstractNumId w:val="7"/>
  </w:num>
  <w:num w:numId="22" w16cid:durableId="1418479816">
    <w:abstractNumId w:val="13"/>
  </w:num>
  <w:num w:numId="23" w16cid:durableId="130171870">
    <w:abstractNumId w:val="10"/>
  </w:num>
  <w:num w:numId="24" w16cid:durableId="1738746565">
    <w:abstractNumId w:val="25"/>
  </w:num>
  <w:num w:numId="25" w16cid:durableId="402146819">
    <w:abstractNumId w:val="11"/>
  </w:num>
  <w:num w:numId="26" w16cid:durableId="1501920542">
    <w:abstractNumId w:val="22"/>
  </w:num>
  <w:num w:numId="27" w16cid:durableId="579562359">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0C49EE"/>
    <w:rsid w:val="001028B9"/>
    <w:rsid w:val="001120F8"/>
    <w:rsid w:val="00117197"/>
    <w:rsid w:val="00126517"/>
    <w:rsid w:val="0013688C"/>
    <w:rsid w:val="00156A6E"/>
    <w:rsid w:val="00161EA2"/>
    <w:rsid w:val="00166631"/>
    <w:rsid w:val="0017590B"/>
    <w:rsid w:val="00177379"/>
    <w:rsid w:val="001B0CD9"/>
    <w:rsid w:val="001B0D1A"/>
    <w:rsid w:val="001B79A5"/>
    <w:rsid w:val="001C4F7D"/>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64DD3"/>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12641"/>
    <w:rsid w:val="00834F20"/>
    <w:rsid w:val="00841E10"/>
    <w:rsid w:val="00853A86"/>
    <w:rsid w:val="00853F5D"/>
    <w:rsid w:val="00862CB2"/>
    <w:rsid w:val="009110C0"/>
    <w:rsid w:val="00914E68"/>
    <w:rsid w:val="00931B87"/>
    <w:rsid w:val="00933135"/>
    <w:rsid w:val="0094078B"/>
    <w:rsid w:val="009428EF"/>
    <w:rsid w:val="009649BA"/>
    <w:rsid w:val="009A62E8"/>
    <w:rsid w:val="009D58A8"/>
    <w:rsid w:val="009D626B"/>
    <w:rsid w:val="00A040F4"/>
    <w:rsid w:val="00A2299F"/>
    <w:rsid w:val="00A3508F"/>
    <w:rsid w:val="00A65F95"/>
    <w:rsid w:val="00A73885"/>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C7F37"/>
    <w:rsid w:val="00CD2D50"/>
    <w:rsid w:val="00CD340F"/>
    <w:rsid w:val="00CD7E54"/>
    <w:rsid w:val="00D044A1"/>
    <w:rsid w:val="00D055A5"/>
    <w:rsid w:val="00D072C0"/>
    <w:rsid w:val="00D22CAB"/>
    <w:rsid w:val="00D3049A"/>
    <w:rsid w:val="00D406FD"/>
    <w:rsid w:val="00E63019"/>
    <w:rsid w:val="00E86264"/>
    <w:rsid w:val="00E90003"/>
    <w:rsid w:val="00E92F66"/>
    <w:rsid w:val="00E94646"/>
    <w:rsid w:val="00ED4780"/>
    <w:rsid w:val="00EF10D5"/>
    <w:rsid w:val="00EF1B9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ajc/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2218</Words>
  <Characters>12644</Characters>
  <Application>Microsoft Office Word</Application>
  <DocSecurity>0</DocSecurity>
  <Lines>105</Lines>
  <Paragraphs>29</Paragraphs>
  <ScaleCrop>false</ScaleCrop>
  <Company/>
  <LinksUpToDate>false</LinksUpToDate>
  <CharactersWithSpaces>14833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2026-07-14T08:34:00Z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